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235449" w:rsidRPr="004D1A49" w:rsidRDefault="00235449" w:rsidP="002354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1A49">
        <w:rPr>
          <w:b/>
          <w:color w:val="000000"/>
          <w:sz w:val="28"/>
          <w:szCs w:val="28"/>
        </w:rPr>
        <w:t>Российская Федерация</w:t>
      </w:r>
    </w:p>
    <w:p w:rsidR="00235449" w:rsidRPr="004D1A49" w:rsidRDefault="00235449" w:rsidP="002354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1A49">
        <w:rPr>
          <w:b/>
          <w:color w:val="000000"/>
          <w:sz w:val="28"/>
          <w:szCs w:val="28"/>
        </w:rPr>
        <w:t>Ивановская область</w:t>
      </w:r>
    </w:p>
    <w:p w:rsidR="00235449" w:rsidRPr="004D1A49" w:rsidRDefault="00235449" w:rsidP="002354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1A49">
        <w:rPr>
          <w:b/>
          <w:color w:val="000000"/>
          <w:sz w:val="28"/>
          <w:szCs w:val="28"/>
        </w:rPr>
        <w:t>Палехский муниципальный район</w:t>
      </w:r>
    </w:p>
    <w:p w:rsidR="00235449" w:rsidRPr="004D1A49" w:rsidRDefault="00235449" w:rsidP="002354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1A49">
        <w:rPr>
          <w:b/>
          <w:color w:val="000000"/>
          <w:sz w:val="28"/>
          <w:szCs w:val="28"/>
        </w:rPr>
        <w:t>РАМЕНСКОЕ СЕЛЬСКОЕ ПОСЕЛЕНИЕ</w:t>
      </w:r>
    </w:p>
    <w:p w:rsidR="00235449" w:rsidRPr="004D1A49" w:rsidRDefault="00235449" w:rsidP="002354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1A49">
        <w:rPr>
          <w:b/>
          <w:color w:val="000000"/>
          <w:sz w:val="28"/>
          <w:szCs w:val="28"/>
        </w:rPr>
        <w:t>Совет  Раменского сельского поселения</w:t>
      </w:r>
    </w:p>
    <w:p w:rsidR="00235449" w:rsidRPr="004D1A49" w:rsidRDefault="00235449" w:rsidP="002354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1A49">
        <w:rPr>
          <w:b/>
          <w:color w:val="000000"/>
          <w:sz w:val="28"/>
          <w:szCs w:val="28"/>
        </w:rPr>
        <w:t>Палехского муниципального района</w:t>
      </w:r>
    </w:p>
    <w:p w:rsidR="00235449" w:rsidRPr="004D1A49" w:rsidRDefault="00235449" w:rsidP="002354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5449" w:rsidRPr="004D1A49" w:rsidRDefault="00235449" w:rsidP="0023544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D1A49">
        <w:rPr>
          <w:color w:val="000000"/>
          <w:sz w:val="28"/>
          <w:szCs w:val="28"/>
        </w:rPr>
        <w:t>РЕШЕНИЕ</w:t>
      </w:r>
    </w:p>
    <w:p w:rsidR="00235449" w:rsidRPr="004D1A49" w:rsidRDefault="00235449" w:rsidP="00235449">
      <w:pPr>
        <w:jc w:val="center"/>
        <w:rPr>
          <w:b/>
          <w:bCs/>
          <w:color w:val="3B2D36"/>
          <w:sz w:val="28"/>
          <w:szCs w:val="28"/>
        </w:rPr>
      </w:pPr>
    </w:p>
    <w:p w:rsidR="00235449" w:rsidRPr="004D1A49" w:rsidRDefault="00235449" w:rsidP="00235449">
      <w:pPr>
        <w:jc w:val="center"/>
        <w:rPr>
          <w:sz w:val="28"/>
          <w:szCs w:val="28"/>
        </w:rPr>
      </w:pPr>
      <w:r w:rsidRPr="004D1A49">
        <w:rPr>
          <w:sz w:val="28"/>
          <w:szCs w:val="28"/>
        </w:rPr>
        <w:t xml:space="preserve">от   </w:t>
      </w:r>
      <w:r w:rsidR="00F96BA7" w:rsidRPr="004D1A49">
        <w:rPr>
          <w:sz w:val="28"/>
          <w:szCs w:val="28"/>
        </w:rPr>
        <w:t>29.07</w:t>
      </w:r>
      <w:r w:rsidR="0066298E" w:rsidRPr="004D1A49">
        <w:rPr>
          <w:sz w:val="28"/>
          <w:szCs w:val="28"/>
        </w:rPr>
        <w:t>. 2022 года № 1</w:t>
      </w:r>
      <w:r w:rsidR="00F96BA7" w:rsidRPr="004D1A49">
        <w:rPr>
          <w:sz w:val="28"/>
          <w:szCs w:val="28"/>
        </w:rPr>
        <w:t>7</w:t>
      </w:r>
    </w:p>
    <w:p w:rsidR="00235449" w:rsidRPr="004D1A49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35449" w:rsidRPr="004D1A49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1A49">
        <w:rPr>
          <w:rFonts w:ascii="Times New Roman" w:hAnsi="Times New Roman"/>
          <w:b/>
          <w:sz w:val="28"/>
          <w:szCs w:val="28"/>
        </w:rPr>
        <w:t xml:space="preserve">О внесении изменений в Правила благоустройства территории </w:t>
      </w:r>
    </w:p>
    <w:p w:rsidR="00235449" w:rsidRPr="004D1A49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1A49">
        <w:rPr>
          <w:rFonts w:ascii="Times New Roman" w:hAnsi="Times New Roman"/>
          <w:b/>
          <w:sz w:val="28"/>
          <w:szCs w:val="28"/>
        </w:rPr>
        <w:t>Раменского сельского поселения</w:t>
      </w:r>
      <w:r w:rsidR="00B51001" w:rsidRPr="004D1A49">
        <w:rPr>
          <w:rFonts w:ascii="Times New Roman" w:hAnsi="Times New Roman"/>
          <w:b/>
          <w:sz w:val="28"/>
          <w:szCs w:val="28"/>
        </w:rPr>
        <w:t xml:space="preserve"> Палехского муниципального района Ивановской области</w:t>
      </w:r>
    </w:p>
    <w:p w:rsidR="00235449" w:rsidRPr="004D1A49" w:rsidRDefault="00235449" w:rsidP="00235449">
      <w:pPr>
        <w:jc w:val="both"/>
        <w:rPr>
          <w:b/>
          <w:sz w:val="28"/>
          <w:szCs w:val="28"/>
        </w:rPr>
      </w:pPr>
    </w:p>
    <w:p w:rsidR="00235449" w:rsidRPr="004D1A49" w:rsidRDefault="00235449" w:rsidP="00B51001">
      <w:pPr>
        <w:jc w:val="both"/>
        <w:rPr>
          <w:sz w:val="28"/>
          <w:szCs w:val="28"/>
        </w:rPr>
      </w:pPr>
    </w:p>
    <w:p w:rsidR="00235449" w:rsidRPr="004D1A49" w:rsidRDefault="00235449" w:rsidP="00F96BA7">
      <w:pPr>
        <w:spacing w:line="240" w:lineRule="exact"/>
        <w:ind w:firstLine="567"/>
        <w:jc w:val="both"/>
        <w:rPr>
          <w:sz w:val="28"/>
          <w:szCs w:val="28"/>
        </w:rPr>
      </w:pPr>
      <w:r w:rsidRPr="004D1A49">
        <w:rPr>
          <w:sz w:val="28"/>
          <w:szCs w:val="28"/>
        </w:rPr>
        <w:t>В целях приведения нормативного правового акта  в соответствие с действующим законодательством,  руководствуясь  п. 18 части 1 статьи 14 Федерального закона от 06.10.2003 № 131-ФЗ «Об общих принципах организации местного самоуправления в Российской Федерации», законом Ивановской области от 02.12.2019 №67-ОЗ «О порядке определения границ прилегающих территорий», п. 19 части 1 ст. 7 Устава Раменского сельского поселения,</w:t>
      </w:r>
      <w:r w:rsidR="0017077B" w:rsidRPr="004D1A49">
        <w:rPr>
          <w:sz w:val="28"/>
          <w:szCs w:val="28"/>
        </w:rPr>
        <w:t xml:space="preserve"> </w:t>
      </w:r>
      <w:r w:rsidR="004D1A49" w:rsidRPr="004D1A49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29 декабря 2021 г. N 1042 /</w:t>
      </w:r>
      <w:proofErr w:type="spellStart"/>
      <w:r w:rsidR="004D1A49" w:rsidRPr="004D1A49">
        <w:rPr>
          <w:sz w:val="28"/>
          <w:szCs w:val="28"/>
        </w:rPr>
        <w:t>пр</w:t>
      </w:r>
      <w:proofErr w:type="spellEnd"/>
      <w:r w:rsidR="004D1A49" w:rsidRPr="004D1A49">
        <w:rPr>
          <w:sz w:val="28"/>
          <w:szCs w:val="28"/>
        </w:rPr>
        <w:t xml:space="preserve"> «Об утверждении м</w:t>
      </w:r>
      <w:r w:rsidR="00F96BA7" w:rsidRPr="004D1A49">
        <w:rPr>
          <w:sz w:val="28"/>
          <w:szCs w:val="28"/>
        </w:rPr>
        <w:t>етодически</w:t>
      </w:r>
      <w:r w:rsidR="004D1A49" w:rsidRPr="004D1A49">
        <w:rPr>
          <w:sz w:val="28"/>
          <w:szCs w:val="28"/>
        </w:rPr>
        <w:t>х</w:t>
      </w:r>
      <w:r w:rsidR="00F96BA7" w:rsidRPr="004D1A49">
        <w:rPr>
          <w:sz w:val="28"/>
          <w:szCs w:val="28"/>
        </w:rPr>
        <w:t xml:space="preserve"> рекомендаци</w:t>
      </w:r>
      <w:r w:rsidR="004D1A49" w:rsidRPr="004D1A49">
        <w:rPr>
          <w:sz w:val="28"/>
          <w:szCs w:val="28"/>
        </w:rPr>
        <w:t>й</w:t>
      </w:r>
      <w:r w:rsidR="00F96BA7" w:rsidRPr="004D1A49">
        <w:rPr>
          <w:sz w:val="28"/>
          <w:szCs w:val="28"/>
        </w:rPr>
        <w:t xml:space="preserve"> по разработке норм и правил по благоустройству территорий муниципальных образований</w:t>
      </w:r>
      <w:r w:rsidR="004D1A49" w:rsidRPr="004D1A49">
        <w:rPr>
          <w:sz w:val="28"/>
          <w:szCs w:val="28"/>
        </w:rPr>
        <w:t>»</w:t>
      </w:r>
      <w:r w:rsidR="0017077B" w:rsidRPr="004D1A49">
        <w:rPr>
          <w:sz w:val="28"/>
          <w:szCs w:val="28"/>
        </w:rPr>
        <w:t>,</w:t>
      </w:r>
      <w:r w:rsidRPr="004D1A49">
        <w:rPr>
          <w:sz w:val="28"/>
          <w:szCs w:val="28"/>
        </w:rPr>
        <w:t xml:space="preserve"> Совет Раменского сельского поселения</w:t>
      </w:r>
    </w:p>
    <w:p w:rsidR="00235449" w:rsidRPr="004D1A49" w:rsidRDefault="00235449" w:rsidP="002354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449" w:rsidRPr="004D1A49" w:rsidRDefault="00235449" w:rsidP="00B5100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51001" w:rsidRPr="004D1A49" w:rsidRDefault="00B51001" w:rsidP="00B5100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449" w:rsidRPr="004D1A49" w:rsidRDefault="00235449" w:rsidP="00B51001">
      <w:pPr>
        <w:jc w:val="both"/>
        <w:rPr>
          <w:bCs/>
          <w:color w:val="3B2D36"/>
          <w:sz w:val="28"/>
          <w:szCs w:val="28"/>
        </w:rPr>
      </w:pPr>
      <w:r w:rsidRPr="004D1A49">
        <w:rPr>
          <w:sz w:val="28"/>
          <w:szCs w:val="28"/>
        </w:rPr>
        <w:t xml:space="preserve">1.  Внести изменения в Правила благоустройства территории Раменского сельского поселения </w:t>
      </w:r>
      <w:r w:rsidR="0017077B" w:rsidRPr="004D1A49">
        <w:rPr>
          <w:sz w:val="28"/>
          <w:szCs w:val="28"/>
        </w:rPr>
        <w:t xml:space="preserve">Палехского муниципального района Ивановской области </w:t>
      </w:r>
      <w:r w:rsidRPr="004D1A49">
        <w:rPr>
          <w:sz w:val="28"/>
          <w:szCs w:val="28"/>
        </w:rPr>
        <w:t xml:space="preserve"> утверждённые решением Совета Раменского сельского поселения   от 05.10.2020 № 11</w:t>
      </w:r>
      <w:r w:rsidR="0017077B" w:rsidRPr="004D1A49">
        <w:rPr>
          <w:sz w:val="28"/>
          <w:szCs w:val="28"/>
        </w:rPr>
        <w:t xml:space="preserve"> </w:t>
      </w:r>
      <w:r w:rsidR="0017077B" w:rsidRPr="004D1A49">
        <w:rPr>
          <w:bCs/>
          <w:sz w:val="28"/>
          <w:szCs w:val="28"/>
        </w:rPr>
        <w:t>(в редакции решения от 25.02.2021 № 5, от 30.06.2021 №12</w:t>
      </w:r>
      <w:r w:rsidR="00F96BA7" w:rsidRPr="004D1A49">
        <w:rPr>
          <w:bCs/>
          <w:sz w:val="28"/>
          <w:szCs w:val="28"/>
        </w:rPr>
        <w:t>, от 10.01.2022 № 1</w:t>
      </w:r>
      <w:r w:rsidR="0017077B" w:rsidRPr="004D1A49">
        <w:rPr>
          <w:bCs/>
          <w:sz w:val="28"/>
          <w:szCs w:val="28"/>
        </w:rPr>
        <w:t xml:space="preserve">) </w:t>
      </w:r>
      <w:r w:rsidR="0017077B" w:rsidRPr="004D1A49">
        <w:rPr>
          <w:sz w:val="28"/>
          <w:szCs w:val="28"/>
        </w:rPr>
        <w:t xml:space="preserve"> </w:t>
      </w:r>
      <w:r w:rsidRPr="004D1A49">
        <w:rPr>
          <w:sz w:val="28"/>
          <w:szCs w:val="28"/>
        </w:rPr>
        <w:t>(Приложение)</w:t>
      </w:r>
      <w:r w:rsidR="0017077B" w:rsidRPr="004D1A49">
        <w:rPr>
          <w:sz w:val="28"/>
          <w:szCs w:val="28"/>
        </w:rPr>
        <w:t>.</w:t>
      </w:r>
      <w:bookmarkStart w:id="0" w:name="sub_1259"/>
    </w:p>
    <w:bookmarkEnd w:id="0"/>
    <w:p w:rsidR="00235449" w:rsidRPr="004D1A49" w:rsidRDefault="00235449" w:rsidP="00B510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1A49">
        <w:rPr>
          <w:rFonts w:ascii="Times New Roman" w:hAnsi="Times New Roman"/>
          <w:sz w:val="28"/>
          <w:szCs w:val="28"/>
        </w:rPr>
        <w:t>2. Настоящее решение подлежит обнародованию в соответствии с Уставом Раменского сельского поселения.</w:t>
      </w:r>
    </w:p>
    <w:p w:rsidR="00235449" w:rsidRPr="004D1A49" w:rsidRDefault="00235449" w:rsidP="00B51001">
      <w:pPr>
        <w:pStyle w:val="a3"/>
        <w:spacing w:after="240"/>
        <w:jc w:val="both"/>
        <w:rPr>
          <w:sz w:val="28"/>
          <w:szCs w:val="28"/>
        </w:rPr>
      </w:pPr>
      <w:r w:rsidRPr="004D1A49">
        <w:rPr>
          <w:rFonts w:ascii="Times New Roman" w:hAnsi="Times New Roman"/>
          <w:sz w:val="28"/>
          <w:szCs w:val="28"/>
        </w:rPr>
        <w:t>3. Настоящее решение вступает в силу с момента обнародования.</w:t>
      </w:r>
    </w:p>
    <w:p w:rsidR="00235449" w:rsidRPr="004D1A49" w:rsidRDefault="00235449" w:rsidP="00235449">
      <w:pPr>
        <w:jc w:val="both"/>
        <w:rPr>
          <w:b/>
          <w:sz w:val="28"/>
          <w:szCs w:val="28"/>
        </w:rPr>
      </w:pPr>
      <w:bookmarkStart w:id="1" w:name="sub_2"/>
    </w:p>
    <w:bookmarkEnd w:id="1"/>
    <w:p w:rsidR="00235449" w:rsidRPr="004D1A49" w:rsidRDefault="00235449" w:rsidP="00235449">
      <w:pPr>
        <w:jc w:val="both"/>
        <w:rPr>
          <w:b/>
          <w:sz w:val="28"/>
          <w:szCs w:val="28"/>
        </w:rPr>
      </w:pPr>
      <w:r w:rsidRPr="004D1A49">
        <w:rPr>
          <w:b/>
          <w:sz w:val="28"/>
          <w:szCs w:val="28"/>
        </w:rPr>
        <w:t xml:space="preserve">Глава  Раменского сельского поселения </w:t>
      </w:r>
    </w:p>
    <w:p w:rsidR="00235449" w:rsidRPr="004D1A49" w:rsidRDefault="00235449" w:rsidP="00235449">
      <w:pPr>
        <w:jc w:val="both"/>
        <w:rPr>
          <w:b/>
          <w:sz w:val="28"/>
          <w:szCs w:val="28"/>
        </w:rPr>
      </w:pPr>
      <w:r w:rsidRPr="004D1A49">
        <w:rPr>
          <w:b/>
          <w:sz w:val="28"/>
          <w:szCs w:val="28"/>
        </w:rPr>
        <w:t>Палехского муниципального района</w:t>
      </w:r>
      <w:r w:rsidRPr="004D1A49">
        <w:rPr>
          <w:b/>
          <w:sz w:val="28"/>
          <w:szCs w:val="28"/>
        </w:rPr>
        <w:tab/>
        <w:t xml:space="preserve">   </w:t>
      </w:r>
      <w:r w:rsidR="004D1A49">
        <w:rPr>
          <w:b/>
          <w:sz w:val="28"/>
          <w:szCs w:val="28"/>
        </w:rPr>
        <w:t xml:space="preserve">                            </w:t>
      </w:r>
      <w:r w:rsidRPr="004D1A49">
        <w:rPr>
          <w:b/>
          <w:sz w:val="28"/>
          <w:szCs w:val="28"/>
        </w:rPr>
        <w:t xml:space="preserve"> Т.В. Молотова</w:t>
      </w:r>
    </w:p>
    <w:p w:rsidR="00235449" w:rsidRPr="004D1A49" w:rsidRDefault="00235449" w:rsidP="00235449">
      <w:pPr>
        <w:jc w:val="both"/>
        <w:rPr>
          <w:b/>
          <w:sz w:val="28"/>
          <w:szCs w:val="28"/>
        </w:rPr>
      </w:pPr>
      <w:r w:rsidRPr="004D1A49">
        <w:rPr>
          <w:b/>
          <w:sz w:val="28"/>
          <w:szCs w:val="28"/>
        </w:rPr>
        <w:t xml:space="preserve">Председатель Совета </w:t>
      </w:r>
    </w:p>
    <w:p w:rsidR="00235449" w:rsidRPr="004D1A49" w:rsidRDefault="00235449" w:rsidP="00235449">
      <w:pPr>
        <w:jc w:val="both"/>
        <w:rPr>
          <w:b/>
          <w:sz w:val="28"/>
          <w:szCs w:val="28"/>
        </w:rPr>
      </w:pPr>
      <w:r w:rsidRPr="004D1A49">
        <w:rPr>
          <w:b/>
          <w:sz w:val="28"/>
          <w:szCs w:val="28"/>
        </w:rPr>
        <w:t>Раменского сельского поселения</w:t>
      </w:r>
    </w:p>
    <w:p w:rsidR="00235449" w:rsidRPr="004D1A49" w:rsidRDefault="00235449" w:rsidP="00B51001">
      <w:pPr>
        <w:jc w:val="both"/>
        <w:rPr>
          <w:b/>
          <w:sz w:val="28"/>
          <w:szCs w:val="28"/>
        </w:rPr>
      </w:pPr>
      <w:r w:rsidRPr="004D1A49">
        <w:rPr>
          <w:b/>
          <w:sz w:val="28"/>
          <w:szCs w:val="28"/>
        </w:rPr>
        <w:t>Палехского муници</w:t>
      </w:r>
      <w:r w:rsidR="004D1A49">
        <w:rPr>
          <w:b/>
          <w:sz w:val="28"/>
          <w:szCs w:val="28"/>
        </w:rPr>
        <w:t>пального района</w:t>
      </w:r>
      <w:r w:rsidR="004D1A49">
        <w:rPr>
          <w:b/>
          <w:sz w:val="28"/>
          <w:szCs w:val="28"/>
        </w:rPr>
        <w:tab/>
      </w:r>
      <w:r w:rsidR="004D1A49">
        <w:rPr>
          <w:b/>
          <w:sz w:val="28"/>
          <w:szCs w:val="28"/>
        </w:rPr>
        <w:tab/>
      </w:r>
      <w:r w:rsidR="004D1A49">
        <w:rPr>
          <w:b/>
          <w:sz w:val="28"/>
          <w:szCs w:val="28"/>
        </w:rPr>
        <w:tab/>
        <w:t xml:space="preserve">             </w:t>
      </w:r>
      <w:r w:rsidRPr="004D1A49">
        <w:rPr>
          <w:b/>
          <w:sz w:val="28"/>
          <w:szCs w:val="28"/>
        </w:rPr>
        <w:t xml:space="preserve"> О.В. Волкова</w:t>
      </w:r>
    </w:p>
    <w:p w:rsidR="00235449" w:rsidRPr="004D1A49" w:rsidRDefault="00235449" w:rsidP="00235449">
      <w:pPr>
        <w:rPr>
          <w:sz w:val="28"/>
          <w:szCs w:val="28"/>
        </w:rPr>
      </w:pPr>
    </w:p>
    <w:p w:rsidR="001658B6" w:rsidRPr="004D1A49" w:rsidRDefault="001658B6" w:rsidP="00235449">
      <w:pPr>
        <w:jc w:val="right"/>
        <w:rPr>
          <w:sz w:val="28"/>
          <w:szCs w:val="28"/>
        </w:rPr>
      </w:pPr>
    </w:p>
    <w:p w:rsidR="00235449" w:rsidRPr="00ED3301" w:rsidRDefault="00B51001" w:rsidP="00235449">
      <w:pPr>
        <w:jc w:val="right"/>
      </w:pPr>
      <w:r>
        <w:lastRenderedPageBreak/>
        <w:t xml:space="preserve">Приложение </w:t>
      </w:r>
      <w:r w:rsidR="00235449" w:rsidRPr="00ED3301">
        <w:t xml:space="preserve"> к решению Совета</w:t>
      </w:r>
    </w:p>
    <w:p w:rsidR="00235449" w:rsidRPr="00ED3301" w:rsidRDefault="00235449" w:rsidP="00235449">
      <w:pPr>
        <w:jc w:val="right"/>
      </w:pPr>
      <w:r>
        <w:t>Раменского сельского</w:t>
      </w:r>
      <w:r w:rsidRPr="00ED3301">
        <w:t xml:space="preserve"> поселения</w:t>
      </w:r>
    </w:p>
    <w:p w:rsidR="00235449" w:rsidRDefault="00B51001" w:rsidP="00235449">
      <w:pPr>
        <w:jc w:val="right"/>
      </w:pPr>
      <w:r>
        <w:t>о</w:t>
      </w:r>
      <w:r w:rsidR="00235449">
        <w:t xml:space="preserve">т </w:t>
      </w:r>
      <w:r w:rsidR="00F96BA7">
        <w:t>29.07</w:t>
      </w:r>
      <w:r>
        <w:t>.2022</w:t>
      </w:r>
      <w:r w:rsidR="00235449" w:rsidRPr="00297F44">
        <w:t xml:space="preserve"> года</w:t>
      </w:r>
      <w:r w:rsidR="00235449">
        <w:t xml:space="preserve"> </w:t>
      </w:r>
      <w:r w:rsidR="00235449" w:rsidRPr="00ED3301">
        <w:t xml:space="preserve"> № </w:t>
      </w:r>
      <w:r w:rsidR="00235449">
        <w:t xml:space="preserve"> </w:t>
      </w:r>
      <w:r>
        <w:t>1</w:t>
      </w:r>
      <w:r w:rsidR="00F96BA7">
        <w:t>7</w:t>
      </w:r>
    </w:p>
    <w:p w:rsidR="00235449" w:rsidRDefault="00235449" w:rsidP="00235449">
      <w:pPr>
        <w:jc w:val="right"/>
      </w:pPr>
    </w:p>
    <w:p w:rsidR="00235449" w:rsidRPr="006A12B2" w:rsidRDefault="00235449" w:rsidP="00235449">
      <w:pPr>
        <w:jc w:val="right"/>
        <w:rPr>
          <w:szCs w:val="24"/>
        </w:rPr>
      </w:pPr>
    </w:p>
    <w:p w:rsidR="001658B6" w:rsidRDefault="00235449" w:rsidP="00235449">
      <w:pPr>
        <w:jc w:val="center"/>
        <w:rPr>
          <w:b/>
          <w:szCs w:val="24"/>
        </w:rPr>
      </w:pPr>
      <w:r w:rsidRPr="006A12B2">
        <w:rPr>
          <w:b/>
          <w:szCs w:val="24"/>
        </w:rPr>
        <w:t xml:space="preserve">Изменения в Правила благоустройства территории Раменского сельского поселения, утверждённые решением Совета Раменского сельского поселения </w:t>
      </w:r>
      <w:r w:rsidR="00A242EF">
        <w:rPr>
          <w:b/>
          <w:szCs w:val="24"/>
        </w:rPr>
        <w:t>Палехского муниципального района Ивановской области</w:t>
      </w:r>
      <w:r w:rsidRPr="006A12B2">
        <w:rPr>
          <w:b/>
          <w:szCs w:val="24"/>
        </w:rPr>
        <w:t xml:space="preserve">  от 05.10.2020 № 11</w:t>
      </w:r>
    </w:p>
    <w:p w:rsidR="00235449" w:rsidRPr="001658B6" w:rsidRDefault="001658B6" w:rsidP="00235449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Pr="001658B6">
        <w:rPr>
          <w:b/>
          <w:bCs/>
          <w:szCs w:val="24"/>
        </w:rPr>
        <w:t>(в редакции решения от 25.02.2021 № 5, от 30.06.2021 №12</w:t>
      </w:r>
      <w:r w:rsidR="00F96BA7">
        <w:rPr>
          <w:b/>
          <w:bCs/>
          <w:szCs w:val="24"/>
        </w:rPr>
        <w:t xml:space="preserve">, </w:t>
      </w:r>
      <w:r w:rsidR="00F96BA7" w:rsidRPr="00F96BA7">
        <w:rPr>
          <w:b/>
          <w:bCs/>
          <w:szCs w:val="24"/>
        </w:rPr>
        <w:t>от 10.01.2022 № 1</w:t>
      </w:r>
      <w:r w:rsidRPr="00F96BA7">
        <w:rPr>
          <w:b/>
          <w:bCs/>
          <w:szCs w:val="24"/>
        </w:rPr>
        <w:t>)</w:t>
      </w:r>
    </w:p>
    <w:p w:rsidR="00235449" w:rsidRPr="006A12B2" w:rsidRDefault="00235449" w:rsidP="00235449">
      <w:pPr>
        <w:jc w:val="center"/>
        <w:rPr>
          <w:b/>
          <w:szCs w:val="24"/>
        </w:rPr>
      </w:pPr>
    </w:p>
    <w:p w:rsidR="00826B3D" w:rsidRDefault="00235449" w:rsidP="003E420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 </w:t>
      </w:r>
      <w:r w:rsidR="00F96BA7">
        <w:rPr>
          <w:rFonts w:ascii="Times New Roman" w:hAnsi="Times New Roman"/>
          <w:sz w:val="24"/>
          <w:szCs w:val="24"/>
        </w:rPr>
        <w:t xml:space="preserve">В название </w:t>
      </w:r>
      <w:r w:rsidR="00F96BA7" w:rsidRPr="00416A83">
        <w:rPr>
          <w:rFonts w:ascii="Times New Roman" w:hAnsi="Times New Roman"/>
          <w:sz w:val="24"/>
          <w:szCs w:val="24"/>
        </w:rPr>
        <w:t>раздела</w:t>
      </w:r>
      <w:r w:rsidR="00F96BA7">
        <w:rPr>
          <w:rFonts w:ascii="Times New Roman" w:hAnsi="Times New Roman"/>
          <w:b/>
          <w:sz w:val="24"/>
          <w:szCs w:val="24"/>
        </w:rPr>
        <w:t xml:space="preserve"> 4.10</w:t>
      </w:r>
      <w:r w:rsidR="00826B3D" w:rsidRPr="006A12B2">
        <w:rPr>
          <w:rFonts w:ascii="Times New Roman" w:hAnsi="Times New Roman"/>
          <w:b/>
          <w:sz w:val="24"/>
          <w:szCs w:val="24"/>
        </w:rPr>
        <w:t xml:space="preserve"> </w:t>
      </w:r>
      <w:r w:rsidR="00826B3D">
        <w:rPr>
          <w:rFonts w:ascii="Times New Roman" w:hAnsi="Times New Roman"/>
          <w:b/>
          <w:sz w:val="24"/>
          <w:szCs w:val="24"/>
        </w:rPr>
        <w:t>«</w:t>
      </w:r>
      <w:r w:rsidR="0019254C" w:rsidRPr="00F42133">
        <w:rPr>
          <w:rFonts w:ascii="Times New Roman" w:eastAsia="Times New Roman" w:hAnsi="Times New Roman"/>
          <w:b/>
          <w:sz w:val="24"/>
          <w:szCs w:val="24"/>
        </w:rPr>
        <w:t>Содержание транспортных коммуникаций</w:t>
      </w:r>
      <w:r w:rsidR="00826B3D">
        <w:rPr>
          <w:rFonts w:ascii="Times New Roman" w:hAnsi="Times New Roman"/>
          <w:b/>
          <w:sz w:val="24"/>
          <w:szCs w:val="24"/>
        </w:rPr>
        <w:t>»</w:t>
      </w:r>
      <w:r w:rsidR="00826B3D" w:rsidRPr="006A12B2">
        <w:rPr>
          <w:rFonts w:ascii="Times New Roman" w:hAnsi="Times New Roman"/>
          <w:b/>
          <w:sz w:val="24"/>
          <w:szCs w:val="24"/>
        </w:rPr>
        <w:t xml:space="preserve"> </w:t>
      </w:r>
      <w:r w:rsidR="00826B3D" w:rsidRPr="00416A83">
        <w:rPr>
          <w:rFonts w:ascii="Times New Roman" w:hAnsi="Times New Roman"/>
          <w:sz w:val="24"/>
          <w:szCs w:val="24"/>
        </w:rPr>
        <w:t xml:space="preserve">Правил благоустройства </w:t>
      </w:r>
      <w:r w:rsidR="00826B3D" w:rsidRPr="00416A83">
        <w:rPr>
          <w:rFonts w:ascii="Times New Roman" w:eastAsia="Times New Roman" w:hAnsi="Times New Roman"/>
          <w:bCs/>
          <w:sz w:val="24"/>
          <w:szCs w:val="24"/>
        </w:rPr>
        <w:t xml:space="preserve">территории </w:t>
      </w:r>
      <w:r w:rsidR="00826B3D" w:rsidRPr="00416A83">
        <w:rPr>
          <w:rFonts w:ascii="Times New Roman" w:hAnsi="Times New Roman"/>
          <w:sz w:val="24"/>
          <w:szCs w:val="24"/>
        </w:rPr>
        <w:t>Раменского</w:t>
      </w:r>
      <w:r w:rsidR="00826B3D" w:rsidRPr="00416A83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Палехского муниципального района Ивановской области</w:t>
      </w:r>
      <w:r w:rsidR="00826B3D" w:rsidRPr="00416A83">
        <w:rPr>
          <w:rFonts w:ascii="Times New Roman" w:hAnsi="Times New Roman"/>
          <w:sz w:val="24"/>
          <w:szCs w:val="24"/>
        </w:rPr>
        <w:t xml:space="preserve"> (дал</w:t>
      </w:r>
      <w:r w:rsidR="00826B3D" w:rsidRPr="006A12B2">
        <w:rPr>
          <w:rFonts w:ascii="Times New Roman" w:hAnsi="Times New Roman"/>
          <w:sz w:val="24"/>
          <w:szCs w:val="24"/>
        </w:rPr>
        <w:t>ее: Правила)</w:t>
      </w:r>
      <w:r w:rsidR="00F96BA7">
        <w:rPr>
          <w:rFonts w:ascii="Times New Roman" w:hAnsi="Times New Roman"/>
          <w:sz w:val="24"/>
          <w:szCs w:val="24"/>
        </w:rPr>
        <w:t xml:space="preserve"> внести изменения </w:t>
      </w:r>
      <w:r w:rsidR="00826B3D" w:rsidRPr="006A12B2">
        <w:rPr>
          <w:rFonts w:ascii="Times New Roman" w:hAnsi="Times New Roman"/>
          <w:sz w:val="24"/>
          <w:szCs w:val="24"/>
        </w:rPr>
        <w:t xml:space="preserve"> </w:t>
      </w:r>
      <w:r w:rsidR="003E4206">
        <w:rPr>
          <w:rFonts w:ascii="Times New Roman" w:hAnsi="Times New Roman"/>
          <w:sz w:val="24"/>
          <w:szCs w:val="24"/>
        </w:rPr>
        <w:t xml:space="preserve">и </w:t>
      </w:r>
      <w:r w:rsidR="00826B3D" w:rsidRPr="006A12B2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416A83" w:rsidRDefault="00416A83" w:rsidP="00826B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6A83" w:rsidRDefault="00416A83" w:rsidP="00416A83">
      <w:pPr>
        <w:jc w:val="center"/>
        <w:rPr>
          <w:b/>
          <w:szCs w:val="24"/>
        </w:rPr>
      </w:pPr>
      <w:r w:rsidRPr="00F42133">
        <w:rPr>
          <w:b/>
          <w:szCs w:val="24"/>
        </w:rPr>
        <w:t xml:space="preserve">4.10. Содержание транспортных </w:t>
      </w:r>
      <w:r>
        <w:rPr>
          <w:b/>
          <w:szCs w:val="24"/>
        </w:rPr>
        <w:t xml:space="preserve">и пешеходных </w:t>
      </w:r>
      <w:r w:rsidRPr="00F42133">
        <w:rPr>
          <w:b/>
          <w:szCs w:val="24"/>
        </w:rPr>
        <w:t>коммуникаций</w:t>
      </w:r>
    </w:p>
    <w:p w:rsidR="00416A83" w:rsidRPr="00F42133" w:rsidRDefault="00416A83" w:rsidP="00416A83">
      <w:pPr>
        <w:jc w:val="center"/>
        <w:rPr>
          <w:b/>
          <w:szCs w:val="24"/>
        </w:rPr>
      </w:pPr>
    </w:p>
    <w:p w:rsidR="00416A83" w:rsidRDefault="00416A83" w:rsidP="00416A83">
      <w:pPr>
        <w:jc w:val="both"/>
        <w:rPr>
          <w:szCs w:val="24"/>
        </w:rPr>
      </w:pPr>
      <w:r w:rsidRPr="00F42133">
        <w:rPr>
          <w:szCs w:val="24"/>
        </w:rPr>
        <w:t>1. Объектами благоустройства на территориях транспортных коммуникаций поселения является улично-дорожная сеть (УДС) в границах красных линий, пешеходные переходы различных типов.</w:t>
      </w:r>
      <w:r w:rsidRPr="00F42133">
        <w:rPr>
          <w:szCs w:val="24"/>
        </w:rPr>
        <w:br/>
        <w:t>2. Улично-дорожная сеть поселения - комплекс объектов, включающий в себя улицы, дороги и проезды в зонах жилого, производственного и иного назначения, дороги и проезды на территориях природных комплексов, площади, мосты и иные объекты.</w:t>
      </w:r>
      <w:r w:rsidRPr="00F42133">
        <w:rPr>
          <w:szCs w:val="24"/>
        </w:rPr>
        <w:br/>
        <w:t>3. Организацию благоустройства допускается производить на отдельную улицу или площадь, часть улицы или площади, транспортное сооружение.</w:t>
      </w:r>
      <w:r w:rsidRPr="00F42133">
        <w:rPr>
          <w:szCs w:val="24"/>
        </w:rPr>
        <w:br/>
        <w:t>4.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разметка).</w:t>
      </w:r>
      <w:r w:rsidRPr="00F42133">
        <w:rPr>
          <w:szCs w:val="24"/>
        </w:rPr>
        <w:br/>
        <w:t>5. Виды и конструкции дорожного покрытия проектируются с учетом категории улицы и обеспечением безопасности движения.</w:t>
      </w:r>
      <w:r w:rsidRPr="00F42133">
        <w:rPr>
          <w:szCs w:val="24"/>
        </w:rPr>
        <w:br/>
        <w:t>6. Приемы озеленения применяются в порядке, предусмотренном разделом 9 настоящих Правил.</w:t>
      </w:r>
      <w:r w:rsidRPr="00F42133">
        <w:rPr>
          <w:szCs w:val="24"/>
        </w:rPr>
        <w:br/>
        <w:t>7. Ограждения на территории транспортных коммуникаций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проектируются в соответствии с ГОСТ Р52289-2004, ГОСТ Р 50597-93.</w:t>
      </w:r>
      <w:r w:rsidRPr="00F42133">
        <w:rPr>
          <w:szCs w:val="24"/>
        </w:rPr>
        <w:br/>
        <w:t>8. Пешеходные переходы размещаются в местах пересечения основных пешеходных коммуникаций с поселковыми улицами и дорогами. Пешеходные переходы предусматриваются в одном уровне с проезжей частью улицы (наземные), либо вне уровня проезжей части улицы - внеуличные (надземные и подземные).</w:t>
      </w:r>
      <w:r w:rsidRPr="00F42133">
        <w:rPr>
          <w:szCs w:val="24"/>
        </w:rPr>
        <w:br/>
        <w:t xml:space="preserve">9.При размещении наземного пешеходного перехода на улицах нерегулируемого движения обеспечивается треугольник видимости, в зоне которого запрещается допускать размещение строений, некапитальных нестационарных сооружений, рекламных щитов, зеленых насаждений высотой более 0,5 м. Стороны треугольника составляют 8 </w:t>
      </w:r>
      <w:proofErr w:type="spellStart"/>
      <w:r w:rsidRPr="00F42133">
        <w:rPr>
          <w:szCs w:val="24"/>
        </w:rPr>
        <w:t>x</w:t>
      </w:r>
      <w:proofErr w:type="spellEnd"/>
      <w:r w:rsidRPr="00F42133">
        <w:rPr>
          <w:szCs w:val="24"/>
        </w:rPr>
        <w:t xml:space="preserve"> 40 м при разрешенной скорости движения транспорта 40 км/ч; 10 </w:t>
      </w:r>
      <w:proofErr w:type="spellStart"/>
      <w:r w:rsidRPr="00F42133">
        <w:rPr>
          <w:szCs w:val="24"/>
        </w:rPr>
        <w:t>x</w:t>
      </w:r>
      <w:proofErr w:type="spellEnd"/>
      <w:r w:rsidRPr="00F42133">
        <w:rPr>
          <w:szCs w:val="24"/>
        </w:rPr>
        <w:t xml:space="preserve"> 50 м - при скорости 60 км/ч.</w:t>
      </w:r>
      <w:r w:rsidRPr="00F42133">
        <w:rPr>
          <w:szCs w:val="24"/>
        </w:rPr>
        <w:br/>
        <w:t>10.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  <w:r w:rsidRPr="00F42133">
        <w:rPr>
          <w:szCs w:val="24"/>
        </w:rPr>
        <w:br/>
      </w:r>
      <w:r w:rsidRPr="00F42133">
        <w:rPr>
          <w:szCs w:val="24"/>
        </w:rPr>
        <w:lastRenderedPageBreak/>
        <w:t>11. Виды покрытия пешеходной части площади предусматривают возможность проезда автомобилей специального назначения (пожарных, аварийных, уборочных и др.), временной парковки легковых автомобилей.</w:t>
      </w:r>
      <w:r w:rsidRPr="00F42133">
        <w:rPr>
          <w:szCs w:val="24"/>
        </w:rPr>
        <w:br/>
        <w:t>12. Места возможного проезда и временной парковки автомобилей на пешеходной части площади выделяются цветом или фактурой покрытия, мобильным озеленением (контейнеры, вазоны), переносными ограждениями.</w:t>
      </w:r>
      <w:r w:rsidRPr="00F42133">
        <w:rPr>
          <w:szCs w:val="24"/>
        </w:rPr>
        <w:br/>
        <w:t>13. С целью сохранения дорожных покрытий на территории муниципального образования запрещается:</w:t>
      </w:r>
      <w:r w:rsidRPr="00F42133">
        <w:rPr>
          <w:szCs w:val="24"/>
        </w:rPr>
        <w:br/>
        <w:t>1) подвоз груза волоком;</w:t>
      </w:r>
      <w:r w:rsidRPr="00F42133">
        <w:rPr>
          <w:szCs w:val="24"/>
        </w:rPr>
        <w:br/>
        <w:t>2)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  <w:r w:rsidRPr="00F42133">
        <w:rPr>
          <w:szCs w:val="24"/>
        </w:rPr>
        <w:br/>
        <w:t>3) перегон по улицам, имеющим твердое покрытие, машин на гусеничном ходу;</w:t>
      </w:r>
      <w:r w:rsidRPr="00F42133">
        <w:rPr>
          <w:szCs w:val="24"/>
        </w:rPr>
        <w:br/>
        <w:t>4) движение и стоянка большегрузного транспорта на внутриквартальных пешеходных дорожках, тротуарах.</w:t>
      </w:r>
    </w:p>
    <w:p w:rsidR="00F401A8" w:rsidRPr="00F42133" w:rsidRDefault="00F401A8" w:rsidP="00416A83">
      <w:pPr>
        <w:jc w:val="both"/>
        <w:rPr>
          <w:szCs w:val="24"/>
        </w:rPr>
      </w:pPr>
      <w:r>
        <w:rPr>
          <w:szCs w:val="24"/>
        </w:rPr>
        <w:t>14</w:t>
      </w:r>
      <w:r w:rsidRPr="00F401A8">
        <w:rPr>
          <w:szCs w:val="24"/>
        </w:rPr>
        <w:t xml:space="preserve">. </w:t>
      </w:r>
      <w:r w:rsidRPr="00F401A8">
        <w:rPr>
          <w:szCs w:val="24"/>
          <w:shd w:val="clear" w:color="auto" w:fill="FFFFFF"/>
        </w:rPr>
        <w:t xml:space="preserve"> Пешеходные коммуникации обеспечивают пешеходные связи и передвижения на территории населенных пунктов </w:t>
      </w:r>
      <w:r>
        <w:rPr>
          <w:szCs w:val="24"/>
          <w:shd w:val="clear" w:color="auto" w:fill="FFFFFF"/>
        </w:rPr>
        <w:t>Раменского</w:t>
      </w:r>
      <w:r w:rsidRPr="00F401A8">
        <w:rPr>
          <w:szCs w:val="24"/>
          <w:shd w:val="clear" w:color="auto" w:fill="FFFFFF"/>
        </w:rPr>
        <w:t xml:space="preserve"> сельского поселения. К пешеходным коммуникациям относят: тротуары, аллеи, дорожки, тропинки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416A83" w:rsidRPr="00F42133" w:rsidRDefault="00416A83" w:rsidP="00416A83">
      <w:pPr>
        <w:jc w:val="both"/>
        <w:rPr>
          <w:szCs w:val="24"/>
        </w:rPr>
      </w:pPr>
    </w:p>
    <w:p w:rsidR="003E4206" w:rsidRDefault="003E4206" w:rsidP="003E4206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254C">
        <w:rPr>
          <w:rFonts w:ascii="Times New Roman" w:hAnsi="Times New Roman"/>
          <w:b/>
          <w:sz w:val="24"/>
          <w:szCs w:val="24"/>
        </w:rPr>
        <w:t>Нумерацию пункта «9» изменить на «10».</w:t>
      </w:r>
    </w:p>
    <w:p w:rsidR="0019254C" w:rsidRPr="0019254C" w:rsidRDefault="0019254C" w:rsidP="001925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E4206" w:rsidRPr="0019254C" w:rsidRDefault="003E4206" w:rsidP="003E4206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9254C">
        <w:rPr>
          <w:rFonts w:ascii="Times New Roman" w:hAnsi="Times New Roman"/>
          <w:b/>
          <w:bCs/>
        </w:rPr>
        <w:t>Дополнить Правила пунктом 9 в следующей редакции:</w:t>
      </w:r>
    </w:p>
    <w:p w:rsidR="0019254C" w:rsidRPr="0019254C" w:rsidRDefault="0019254C" w:rsidP="001925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9254C" w:rsidRPr="0019254C" w:rsidRDefault="0019254C" w:rsidP="0019254C">
      <w:pPr>
        <w:pStyle w:val="a5"/>
        <w:jc w:val="center"/>
        <w:rPr>
          <w:szCs w:val="24"/>
        </w:rPr>
      </w:pPr>
      <w:r>
        <w:rPr>
          <w:b/>
          <w:szCs w:val="24"/>
        </w:rPr>
        <w:t>9</w:t>
      </w:r>
      <w:r w:rsidRPr="0019254C">
        <w:rPr>
          <w:b/>
          <w:szCs w:val="24"/>
        </w:rPr>
        <w:t>. Требования к праздничному оформлению</w:t>
      </w:r>
    </w:p>
    <w:p w:rsidR="0019254C" w:rsidRPr="0019254C" w:rsidRDefault="0019254C" w:rsidP="0019254C">
      <w:pPr>
        <w:jc w:val="both"/>
        <w:rPr>
          <w:szCs w:val="24"/>
        </w:rPr>
      </w:pPr>
      <w:r w:rsidRPr="0019254C">
        <w:rPr>
          <w:szCs w:val="24"/>
        </w:rPr>
        <w:t xml:space="preserve">1. Праздничное оформление территории Раменского сельского поселения выполняется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 </w:t>
      </w:r>
    </w:p>
    <w:p w:rsidR="0019254C" w:rsidRPr="0019254C" w:rsidRDefault="0019254C" w:rsidP="0019254C">
      <w:pPr>
        <w:jc w:val="both"/>
        <w:rPr>
          <w:szCs w:val="24"/>
        </w:rPr>
      </w:pPr>
      <w:r w:rsidRPr="0019254C">
        <w:rPr>
          <w:szCs w:val="24"/>
        </w:rPr>
        <w:t>2. Перечень объектов праздничного оформления: а) места массовых гуляний, парки, скверы,  б) фасады зданий,  промышленных предприятий,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 в) наземный общественный транспорт</w:t>
      </w:r>
    </w:p>
    <w:p w:rsidR="0019254C" w:rsidRPr="0019254C" w:rsidRDefault="0019254C" w:rsidP="0019254C">
      <w:pPr>
        <w:jc w:val="both"/>
        <w:rPr>
          <w:szCs w:val="24"/>
        </w:rPr>
      </w:pPr>
      <w:r w:rsidRPr="0019254C">
        <w:rPr>
          <w:szCs w:val="24"/>
        </w:rPr>
        <w:t xml:space="preserve">3. К элементам праздничного оформления относятся: а) текстильные или нетканые изделия, в том числе с нанесенными на их поверхности графическими изображениями; б) объемно-декоративные сооружения, имеющие несущую конструкцию и внешнее оформление, соответствующее тематике мероприятия; в) </w:t>
      </w:r>
      <w:proofErr w:type="spellStart"/>
      <w:r w:rsidRPr="0019254C">
        <w:rPr>
          <w:szCs w:val="24"/>
        </w:rPr>
        <w:t>мультимедийное</w:t>
      </w:r>
      <w:proofErr w:type="spellEnd"/>
      <w:r w:rsidRPr="0019254C">
        <w:rPr>
          <w:szCs w:val="24"/>
        </w:rPr>
        <w:t xml:space="preserve"> и проекционное оборудование, предназначенное для трансляции текстовой, звуковой, графической и видеоинформации; г) праздничное освещение (иллюминация) улиц, площадей, фасадов зданий и сооружений, в том числе: праздничная подсветка фасадов зданий; иллюминационные гирлянды и кронштейны; художественно-декоративное оформление на тросовых конструкциях, расположенных между зданиями или опорами наружного освещения и контактной сети; подсветка зеленых насаждений; праздничное и тематическое оформление пассажирского транспорта; государственные и муниципальные флаги, государственная и муниципальная символика; декоративные флаги, флажки, стяги; информационные и тематические материалы на рекламных конструкциях; иные элементы праздничного оформления, в том числе экспериментальные и инновационные элементы с применением новых материалов, оборудования и технологий.</w:t>
      </w:r>
    </w:p>
    <w:p w:rsidR="0019254C" w:rsidRDefault="0019254C" w:rsidP="0019254C">
      <w:pPr>
        <w:jc w:val="both"/>
        <w:rPr>
          <w:szCs w:val="24"/>
        </w:rPr>
      </w:pPr>
      <w:r w:rsidRPr="0019254C">
        <w:rPr>
          <w:szCs w:val="24"/>
        </w:rPr>
        <w:t xml:space="preserve">4. Элементы праздничного и (или) тематического оформления должны соответствовать всем требованиям качества и безопасности, нормам и правилам, установленным в нормативной документации для соответствующего вида элемента. </w:t>
      </w:r>
    </w:p>
    <w:p w:rsidR="0019254C" w:rsidRPr="0019254C" w:rsidRDefault="0019254C" w:rsidP="0019254C">
      <w:pPr>
        <w:jc w:val="both"/>
        <w:rPr>
          <w:szCs w:val="24"/>
        </w:rPr>
      </w:pPr>
      <w:r w:rsidRPr="0019254C">
        <w:rPr>
          <w:szCs w:val="24"/>
        </w:rPr>
        <w:lastRenderedPageBreak/>
        <w:t>5. При проектировании и установке элементов праздничного и (или) тематического оформления необходимо обеспечить сохранение средств регулирования дорожного движения, не допускается ухудшение видимости для всех участников дорожного движения.</w:t>
      </w:r>
    </w:p>
    <w:p w:rsidR="0019254C" w:rsidRPr="0019254C" w:rsidRDefault="0019254C" w:rsidP="0019254C">
      <w:pPr>
        <w:jc w:val="both"/>
        <w:rPr>
          <w:szCs w:val="24"/>
        </w:rPr>
      </w:pPr>
      <w:r w:rsidRPr="0019254C">
        <w:rPr>
          <w:szCs w:val="24"/>
        </w:rPr>
        <w:t xml:space="preserve">6. Элементы праздничного и (или) тематического оформления по окончании эксплуатации подлежат безопасной утилизации (демонтажу), с исключением причинения вреда жизни или здоровью граждан, имуществу физических или юридических лиц, государственному или муниципальному имуществу. </w:t>
      </w:r>
    </w:p>
    <w:p w:rsidR="0019254C" w:rsidRPr="0019254C" w:rsidRDefault="0019254C" w:rsidP="0019254C">
      <w:pPr>
        <w:jc w:val="both"/>
        <w:rPr>
          <w:szCs w:val="24"/>
        </w:rPr>
      </w:pPr>
      <w:r w:rsidRPr="0019254C">
        <w:rPr>
          <w:szCs w:val="24"/>
        </w:rPr>
        <w:t>7.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территорий, а также восстановлению поврежденных элементов благоустройства возлагается на организатора мероприятия.</w:t>
      </w:r>
    </w:p>
    <w:p w:rsidR="00416A83" w:rsidRPr="006A12B2" w:rsidRDefault="00416A83" w:rsidP="001925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6B3D" w:rsidRPr="006A12B2" w:rsidRDefault="00826B3D" w:rsidP="0019254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826B3D" w:rsidRPr="006A12B2" w:rsidSect="00B5100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98E"/>
    <w:multiLevelType w:val="hybridMultilevel"/>
    <w:tmpl w:val="6C5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D18"/>
    <w:multiLevelType w:val="hybridMultilevel"/>
    <w:tmpl w:val="80AE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941"/>
    <w:multiLevelType w:val="hybridMultilevel"/>
    <w:tmpl w:val="FC389A74"/>
    <w:lvl w:ilvl="0" w:tplc="E55ECAA2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345043F8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45A036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D905310">
      <w:start w:val="1"/>
      <w:numFmt w:val="none"/>
      <w:suff w:val="nothing"/>
      <w:lvlText w:val=""/>
      <w:lvlJc w:val="left"/>
      <w:pPr>
        <w:ind w:left="0" w:firstLine="0"/>
      </w:pPr>
    </w:lvl>
    <w:lvl w:ilvl="4" w:tplc="E960AC76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A81E08B4">
      <w:start w:val="1"/>
      <w:numFmt w:val="none"/>
      <w:suff w:val="nothing"/>
      <w:lvlText w:val=""/>
      <w:lvlJc w:val="left"/>
      <w:pPr>
        <w:ind w:left="0" w:firstLine="0"/>
      </w:pPr>
    </w:lvl>
    <w:lvl w:ilvl="6" w:tplc="529A3B70">
      <w:start w:val="1"/>
      <w:numFmt w:val="none"/>
      <w:suff w:val="nothing"/>
      <w:lvlText w:val=""/>
      <w:lvlJc w:val="left"/>
      <w:pPr>
        <w:ind w:left="0" w:firstLine="0"/>
      </w:pPr>
    </w:lvl>
    <w:lvl w:ilvl="7" w:tplc="C1E03B00">
      <w:start w:val="1"/>
      <w:numFmt w:val="none"/>
      <w:suff w:val="nothing"/>
      <w:lvlText w:val=""/>
      <w:lvlJc w:val="left"/>
      <w:pPr>
        <w:ind w:left="0" w:firstLine="0"/>
      </w:pPr>
    </w:lvl>
    <w:lvl w:ilvl="8" w:tplc="E0D8675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4FD6C47"/>
    <w:multiLevelType w:val="hybridMultilevel"/>
    <w:tmpl w:val="E67E2BD4"/>
    <w:lvl w:ilvl="0" w:tplc="D6C4B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A28C5"/>
    <w:multiLevelType w:val="hybridMultilevel"/>
    <w:tmpl w:val="80D8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54E50"/>
    <w:multiLevelType w:val="multilevel"/>
    <w:tmpl w:val="23E8C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B4B2FC6"/>
    <w:multiLevelType w:val="hybridMultilevel"/>
    <w:tmpl w:val="03F8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449"/>
    <w:rsid w:val="0000421E"/>
    <w:rsid w:val="001658B6"/>
    <w:rsid w:val="0017077B"/>
    <w:rsid w:val="0019254C"/>
    <w:rsid w:val="00235449"/>
    <w:rsid w:val="003571A2"/>
    <w:rsid w:val="003E4206"/>
    <w:rsid w:val="00416A83"/>
    <w:rsid w:val="004D1A49"/>
    <w:rsid w:val="00572C27"/>
    <w:rsid w:val="0066298E"/>
    <w:rsid w:val="007D00FB"/>
    <w:rsid w:val="007D384A"/>
    <w:rsid w:val="00826B3D"/>
    <w:rsid w:val="00A242EF"/>
    <w:rsid w:val="00AE5B37"/>
    <w:rsid w:val="00B51001"/>
    <w:rsid w:val="00E11EE6"/>
    <w:rsid w:val="00F401A8"/>
    <w:rsid w:val="00F54A39"/>
    <w:rsid w:val="00F96BA7"/>
    <w:rsid w:val="00FD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6BA7"/>
    <w:pPr>
      <w:keepNext/>
      <w:numPr>
        <w:numId w:val="4"/>
      </w:numPr>
      <w:ind w:right="4670"/>
      <w:jc w:val="center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F96BA7"/>
    <w:pPr>
      <w:keepNext/>
      <w:numPr>
        <w:ilvl w:val="1"/>
        <w:numId w:val="4"/>
      </w:numPr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F96BA7"/>
    <w:pPr>
      <w:keepNext/>
      <w:numPr>
        <w:ilvl w:val="2"/>
        <w:numId w:val="4"/>
      </w:numPr>
      <w:jc w:val="center"/>
      <w:outlineLvl w:val="2"/>
    </w:pPr>
    <w:rPr>
      <w:rFonts w:ascii="Arial" w:eastAsia="Arial" w:hAnsi="Arial"/>
      <w:sz w:val="30"/>
      <w:szCs w:val="30"/>
    </w:rPr>
  </w:style>
  <w:style w:type="paragraph" w:styleId="5">
    <w:name w:val="heading 5"/>
    <w:basedOn w:val="a"/>
    <w:next w:val="a"/>
    <w:link w:val="50"/>
    <w:uiPriority w:val="9"/>
    <w:qFormat/>
    <w:rsid w:val="00F96BA7"/>
    <w:pPr>
      <w:numPr>
        <w:ilvl w:val="4"/>
        <w:numId w:val="4"/>
      </w:numPr>
      <w:spacing w:before="240" w:after="60"/>
      <w:outlineLvl w:val="4"/>
    </w:pPr>
    <w:rPr>
      <w:rFonts w:ascii="Arial" w:eastAsia="Arial" w:hAnsi="Arial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35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35449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23544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7077B"/>
    <w:rPr>
      <w:color w:val="5F5F5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8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BA7"/>
    <w:rPr>
      <w:rFonts w:ascii="Arial" w:eastAsia="Arial" w:hAnsi="Arial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96BA7"/>
    <w:rPr>
      <w:rFonts w:ascii="Arial" w:eastAsia="Arial" w:hAnsi="Arial" w:cs="Times New Roman"/>
      <w:sz w:val="34"/>
      <w:szCs w:val="20"/>
    </w:rPr>
  </w:style>
  <w:style w:type="character" w:customStyle="1" w:styleId="30">
    <w:name w:val="Заголовок 3 Знак"/>
    <w:basedOn w:val="a0"/>
    <w:link w:val="3"/>
    <w:uiPriority w:val="9"/>
    <w:rsid w:val="00F96BA7"/>
    <w:rPr>
      <w:rFonts w:ascii="Arial" w:eastAsia="Arial" w:hAnsi="Arial" w:cs="Times New Roman"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F96BA7"/>
    <w:rPr>
      <w:rFonts w:ascii="Arial" w:eastAsia="Arial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2022-01-12T08:55:00Z</cp:lastPrinted>
  <dcterms:created xsi:type="dcterms:W3CDTF">2022-01-12T07:35:00Z</dcterms:created>
  <dcterms:modified xsi:type="dcterms:W3CDTF">2022-07-25T08:08:00Z</dcterms:modified>
</cp:coreProperties>
</file>